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3045A" w14:textId="77777777" w:rsidR="000B5292" w:rsidRPr="000B5292" w:rsidRDefault="000B5292" w:rsidP="000B5292">
      <w:pPr>
        <w:jc w:val="center"/>
        <w:rPr>
          <w:rFonts w:ascii="Calibri" w:hAnsi="Calibri"/>
          <w:b/>
          <w:sz w:val="28"/>
          <w:szCs w:val="28"/>
          <w:u w:val="single"/>
        </w:rPr>
      </w:pPr>
      <w:r w:rsidRPr="000B5292">
        <w:rPr>
          <w:rFonts w:ascii="Calibri" w:hAnsi="Calibri"/>
          <w:b/>
          <w:sz w:val="28"/>
          <w:szCs w:val="28"/>
          <w:u w:val="single"/>
        </w:rPr>
        <w:t>Steps to Implementing PBIS in Afterschool Programs (ASPs)</w:t>
      </w:r>
    </w:p>
    <w:p w14:paraId="721AB541" w14:textId="77777777" w:rsidR="000B5292" w:rsidRPr="000B5292" w:rsidRDefault="000B5292" w:rsidP="000B5292">
      <w:pPr>
        <w:jc w:val="center"/>
        <w:rPr>
          <w:rFonts w:ascii="Calibri" w:eastAsia="Times New Roman" w:hAnsi="Calibri" w:cs="Times New Roman"/>
        </w:rPr>
      </w:pPr>
      <w:r w:rsidRPr="000B5292">
        <w:rPr>
          <w:rFonts w:ascii="Calibri" w:hAnsi="Calibri"/>
        </w:rPr>
        <w:t xml:space="preserve">Adapted from </w:t>
      </w:r>
      <w:r w:rsidRPr="000B5292">
        <w:rPr>
          <w:rFonts w:ascii="Calibri" w:eastAsia="Times New Roman" w:hAnsi="Calibri" w:cs="Times New Roman"/>
          <w:color w:val="000000"/>
        </w:rPr>
        <w:t xml:space="preserve">Farrell, A; Collier-Meek, M; &amp; Pons, S. (2013). Embedding positive behavior interventions and supports into afterschool programs. </w:t>
      </w:r>
      <w:r w:rsidRPr="000B5292">
        <w:rPr>
          <w:rFonts w:ascii="Calibri" w:eastAsia="Times New Roman" w:hAnsi="Calibri" w:cs="Times New Roman"/>
          <w:i/>
          <w:iCs/>
          <w:color w:val="000000"/>
        </w:rPr>
        <w:t xml:space="preserve">Beyond Behavior. </w:t>
      </w:r>
      <w:hyperlink r:id="rId6" w:history="1">
        <w:r w:rsidRPr="000B5292">
          <w:rPr>
            <w:rFonts w:ascii="Calibri" w:eastAsia="Times New Roman" w:hAnsi="Calibri" w:cs="Times New Roman"/>
            <w:color w:val="0000FF"/>
            <w:u w:val="single"/>
          </w:rPr>
          <w:t>https://www.researchgate.net/publication/264977490_Embedding_positive_behavior_interventions_and_supports_into_afterschool_p</w:t>
        </w:r>
        <w:r w:rsidRPr="000B5292">
          <w:rPr>
            <w:rFonts w:ascii="Calibri" w:eastAsia="Times New Roman" w:hAnsi="Calibri" w:cs="Times New Roman"/>
            <w:color w:val="0000FF"/>
            <w:u w:val="single"/>
          </w:rPr>
          <w:t>r</w:t>
        </w:r>
        <w:r w:rsidRPr="000B5292">
          <w:rPr>
            <w:rFonts w:ascii="Calibri" w:eastAsia="Times New Roman" w:hAnsi="Calibri" w:cs="Times New Roman"/>
            <w:color w:val="0000FF"/>
            <w:u w:val="single"/>
          </w:rPr>
          <w:t>ograms</w:t>
        </w:r>
      </w:hyperlink>
    </w:p>
    <w:p w14:paraId="05A8602C" w14:textId="77777777" w:rsidR="000B5292" w:rsidRDefault="000B5292" w:rsidP="000B5292">
      <w:pPr>
        <w:jc w:val="center"/>
        <w:rPr>
          <w:rFonts w:ascii="Calibri" w:eastAsia="Times New Roman" w:hAnsi="Calibri" w:cs="Times New Roman"/>
          <w:sz w:val="28"/>
          <w:szCs w:val="28"/>
        </w:rPr>
      </w:pPr>
    </w:p>
    <w:p w14:paraId="277E3EA5" w14:textId="77777777" w:rsidR="000B5292" w:rsidRDefault="000B5292" w:rsidP="000B5292">
      <w:pPr>
        <w:rPr>
          <w:rFonts w:ascii="Calibri" w:eastAsia="Times New Roman" w:hAnsi="Calibri" w:cs="Times New Roman"/>
          <w:b/>
          <w:sz w:val="28"/>
          <w:szCs w:val="28"/>
        </w:rPr>
      </w:pPr>
      <w:r w:rsidRPr="000B5292">
        <w:rPr>
          <w:rFonts w:ascii="Calibri" w:eastAsia="Times New Roman" w:hAnsi="Calibri" w:cs="Times New Roman"/>
          <w:b/>
          <w:sz w:val="28"/>
          <w:szCs w:val="28"/>
        </w:rPr>
        <w:t>Preparation:</w:t>
      </w:r>
    </w:p>
    <w:p w14:paraId="3135FE6F" w14:textId="77777777" w:rsidR="000B5292" w:rsidRDefault="000B5292" w:rsidP="000B5292">
      <w:pPr>
        <w:rPr>
          <w:rFonts w:ascii="Calibri" w:eastAsia="Times New Roman" w:hAnsi="Calibri" w:cs="Times New Roman"/>
          <w:i/>
          <w:sz w:val="28"/>
          <w:szCs w:val="28"/>
        </w:rPr>
      </w:pPr>
      <w:r>
        <w:rPr>
          <w:rFonts w:ascii="Calibri" w:eastAsia="Times New Roman" w:hAnsi="Calibri" w:cs="Times New Roman"/>
          <w:i/>
          <w:sz w:val="28"/>
          <w:szCs w:val="28"/>
        </w:rPr>
        <w:tab/>
        <w:t>Buy-in from staff</w:t>
      </w:r>
    </w:p>
    <w:p w14:paraId="7F6EAE87" w14:textId="77777777" w:rsidR="000B5292" w:rsidRDefault="000B5292" w:rsidP="000B5292">
      <w:pPr>
        <w:ind w:left="1350"/>
        <w:rPr>
          <w:rFonts w:ascii="Calibri" w:eastAsia="Times New Roman" w:hAnsi="Calibri" w:cs="Times New Roman"/>
          <w:sz w:val="28"/>
          <w:szCs w:val="28"/>
        </w:rPr>
      </w:pPr>
      <w:r>
        <w:rPr>
          <w:rFonts w:ascii="Calibri" w:eastAsia="Times New Roman" w:hAnsi="Calibri" w:cs="Times New Roman"/>
          <w:sz w:val="28"/>
          <w:szCs w:val="28"/>
        </w:rPr>
        <w:t>Develop an efficient PBIS tenets and practice presentation to ensure staff support and be prepared for regular staff turnover</w:t>
      </w:r>
    </w:p>
    <w:p w14:paraId="542A78D0" w14:textId="2DC0DAD4" w:rsidR="000B5292" w:rsidRDefault="000B5292" w:rsidP="000B5292">
      <w:pPr>
        <w:ind w:left="1350"/>
        <w:rPr>
          <w:rFonts w:ascii="Calibri" w:eastAsia="Times New Roman" w:hAnsi="Calibri" w:cs="Times New Roman"/>
          <w:sz w:val="28"/>
          <w:szCs w:val="28"/>
        </w:rPr>
      </w:pPr>
      <w:r w:rsidRPr="000B5292">
        <w:rPr>
          <w:rFonts w:ascii="Calibri" w:eastAsia="Times New Roman" w:hAnsi="Calibri" w:cs="Times New Roman"/>
          <w:i/>
          <w:sz w:val="28"/>
          <w:szCs w:val="28"/>
        </w:rPr>
        <w:t>Examples:</w:t>
      </w:r>
      <w:r>
        <w:rPr>
          <w:rFonts w:ascii="Calibri" w:eastAsia="Times New Roman" w:hAnsi="Calibri" w:cs="Times New Roman"/>
          <w:sz w:val="28"/>
          <w:szCs w:val="28"/>
        </w:rPr>
        <w:t xml:space="preserve"> </w:t>
      </w:r>
      <w:r w:rsidR="005756D5">
        <w:rPr>
          <w:rFonts w:ascii="Calibri" w:eastAsia="Times New Roman" w:hAnsi="Calibri" w:cs="Times New Roman"/>
          <w:sz w:val="28"/>
          <w:szCs w:val="28"/>
        </w:rPr>
        <w:t>C</w:t>
      </w:r>
      <w:r>
        <w:rPr>
          <w:rFonts w:ascii="Calibri" w:eastAsia="Times New Roman" w:hAnsi="Calibri" w:cs="Times New Roman"/>
          <w:sz w:val="28"/>
          <w:szCs w:val="28"/>
        </w:rPr>
        <w:t>reate a short video of ASP staff and students describing components of PBIS for their program, develop a brochure “quick guide” of PBIS implementation</w:t>
      </w:r>
      <w:bookmarkStart w:id="0" w:name="_GoBack"/>
      <w:bookmarkEnd w:id="0"/>
    </w:p>
    <w:p w14:paraId="7C69A27E" w14:textId="77777777" w:rsidR="000B5292" w:rsidRDefault="000B5292" w:rsidP="000B5292">
      <w:pPr>
        <w:ind w:left="720"/>
        <w:rPr>
          <w:rFonts w:ascii="Calibri" w:eastAsia="Times New Roman" w:hAnsi="Calibri" w:cs="Times New Roman"/>
          <w:i/>
          <w:sz w:val="28"/>
          <w:szCs w:val="28"/>
        </w:rPr>
      </w:pPr>
      <w:r>
        <w:rPr>
          <w:rFonts w:ascii="Calibri" w:eastAsia="Times New Roman" w:hAnsi="Calibri" w:cs="Times New Roman"/>
          <w:i/>
          <w:sz w:val="28"/>
          <w:szCs w:val="28"/>
        </w:rPr>
        <w:t>Leadership for PBIS initiative</w:t>
      </w:r>
    </w:p>
    <w:p w14:paraId="7B8BC14B" w14:textId="77777777" w:rsidR="000B5292" w:rsidRDefault="000B5292" w:rsidP="000B5292">
      <w:pPr>
        <w:ind w:left="1440"/>
        <w:rPr>
          <w:rFonts w:ascii="Calibri" w:eastAsia="Times New Roman" w:hAnsi="Calibri" w:cs="Times New Roman"/>
          <w:sz w:val="28"/>
          <w:szCs w:val="28"/>
        </w:rPr>
      </w:pPr>
      <w:r>
        <w:rPr>
          <w:rFonts w:ascii="Calibri" w:eastAsia="Times New Roman" w:hAnsi="Calibri" w:cs="Times New Roman"/>
          <w:sz w:val="28"/>
          <w:szCs w:val="28"/>
        </w:rPr>
        <w:t>Task a small group of individuals to (a) lead the PBIS initiative, (b) work creatively to meet regularly, (c) collaborate with staff, and (d) collaborate with leadership and individuals with behavioral expertise</w:t>
      </w:r>
    </w:p>
    <w:p w14:paraId="3B834E76" w14:textId="77777777" w:rsidR="000B5292" w:rsidRDefault="000B5292" w:rsidP="000B5292">
      <w:pPr>
        <w:ind w:left="1440"/>
        <w:rPr>
          <w:rFonts w:ascii="Calibri" w:eastAsia="Times New Roman" w:hAnsi="Calibri" w:cs="Times New Roman"/>
          <w:sz w:val="28"/>
          <w:szCs w:val="28"/>
        </w:rPr>
      </w:pPr>
      <w:r w:rsidRPr="000B5292">
        <w:rPr>
          <w:rFonts w:ascii="Calibri" w:eastAsia="Times New Roman" w:hAnsi="Calibri" w:cs="Times New Roman"/>
          <w:i/>
          <w:sz w:val="28"/>
          <w:szCs w:val="28"/>
        </w:rPr>
        <w:t>Examples:</w:t>
      </w:r>
      <w:r>
        <w:rPr>
          <w:rFonts w:ascii="Calibri" w:eastAsia="Times New Roman" w:hAnsi="Calibri" w:cs="Times New Roman"/>
          <w:sz w:val="28"/>
          <w:szCs w:val="28"/>
        </w:rPr>
        <w:t xml:space="preserve"> Three ASP staff members come 15 minutes early to work twice weekly to action plan PBIS implementation and task supportive staff with projects to support the initiative</w:t>
      </w:r>
    </w:p>
    <w:p w14:paraId="3765D438" w14:textId="77777777" w:rsidR="000B5292" w:rsidRDefault="000B5292" w:rsidP="000B5292">
      <w:pPr>
        <w:ind w:left="720"/>
        <w:rPr>
          <w:rFonts w:ascii="Calibri" w:eastAsia="Times New Roman" w:hAnsi="Calibri" w:cs="Times New Roman"/>
          <w:i/>
          <w:sz w:val="28"/>
          <w:szCs w:val="28"/>
        </w:rPr>
      </w:pPr>
      <w:r>
        <w:rPr>
          <w:rFonts w:ascii="Calibri" w:eastAsia="Times New Roman" w:hAnsi="Calibri" w:cs="Times New Roman"/>
          <w:i/>
          <w:sz w:val="28"/>
          <w:szCs w:val="28"/>
        </w:rPr>
        <w:t>Training and coaching</w:t>
      </w:r>
    </w:p>
    <w:p w14:paraId="588B2988" w14:textId="77777777" w:rsidR="000B5292" w:rsidRDefault="000B5292" w:rsidP="000B5292">
      <w:pPr>
        <w:ind w:left="1440"/>
        <w:rPr>
          <w:rFonts w:ascii="Calibri" w:eastAsia="Times New Roman" w:hAnsi="Calibri" w:cs="Times New Roman"/>
          <w:sz w:val="28"/>
          <w:szCs w:val="28"/>
        </w:rPr>
      </w:pPr>
      <w:r>
        <w:rPr>
          <w:rFonts w:ascii="Calibri" w:eastAsia="Times New Roman" w:hAnsi="Calibri" w:cs="Times New Roman"/>
          <w:sz w:val="28"/>
          <w:szCs w:val="28"/>
        </w:rPr>
        <w:t>Develop professional development and ongoing support in recognition of limited behavioral expertise of ASP staff and research on adult behavior change</w:t>
      </w:r>
    </w:p>
    <w:p w14:paraId="6DC5214B" w14:textId="77777777" w:rsidR="000B5292" w:rsidRDefault="000B5292" w:rsidP="000B5292">
      <w:pPr>
        <w:ind w:left="1440"/>
        <w:rPr>
          <w:rFonts w:ascii="Calibri" w:eastAsia="Times New Roman" w:hAnsi="Calibri" w:cs="Times New Roman"/>
          <w:sz w:val="28"/>
          <w:szCs w:val="28"/>
        </w:rPr>
      </w:pPr>
      <w:r w:rsidRPr="000B5292">
        <w:rPr>
          <w:rFonts w:ascii="Calibri" w:eastAsia="Times New Roman" w:hAnsi="Calibri" w:cs="Times New Roman"/>
          <w:i/>
          <w:sz w:val="28"/>
          <w:szCs w:val="28"/>
        </w:rPr>
        <w:t>Examples:</w:t>
      </w:r>
      <w:r>
        <w:rPr>
          <w:rFonts w:ascii="Calibri" w:eastAsia="Times New Roman" w:hAnsi="Calibri" w:cs="Times New Roman"/>
          <w:i/>
          <w:sz w:val="28"/>
          <w:szCs w:val="28"/>
        </w:rPr>
        <w:t xml:space="preserve"> </w:t>
      </w:r>
      <w:r>
        <w:rPr>
          <w:rFonts w:ascii="Calibri" w:eastAsia="Times New Roman" w:hAnsi="Calibri" w:cs="Times New Roman"/>
          <w:sz w:val="28"/>
          <w:szCs w:val="28"/>
        </w:rPr>
        <w:t>Initial introduction of PBIS done in short periods across several days, regularly revisiting key PBIS strategies with modeling and practice</w:t>
      </w:r>
    </w:p>
    <w:p w14:paraId="3E9B20C0" w14:textId="77777777" w:rsidR="000B5292" w:rsidRDefault="000B5292" w:rsidP="000B5292">
      <w:pPr>
        <w:ind w:left="720"/>
        <w:rPr>
          <w:rFonts w:ascii="Calibri" w:eastAsia="Times New Roman" w:hAnsi="Calibri" w:cs="Times New Roman"/>
          <w:i/>
          <w:sz w:val="28"/>
          <w:szCs w:val="28"/>
        </w:rPr>
      </w:pPr>
      <w:r>
        <w:rPr>
          <w:rFonts w:ascii="Calibri" w:eastAsia="Times New Roman" w:hAnsi="Calibri" w:cs="Times New Roman"/>
          <w:i/>
          <w:sz w:val="28"/>
          <w:szCs w:val="28"/>
        </w:rPr>
        <w:t>Resources</w:t>
      </w:r>
    </w:p>
    <w:p w14:paraId="60442BCE" w14:textId="77777777" w:rsidR="000B5292" w:rsidRDefault="000B5292" w:rsidP="000B5292">
      <w:pPr>
        <w:ind w:left="1440"/>
        <w:rPr>
          <w:rFonts w:ascii="Calibri" w:eastAsia="Times New Roman" w:hAnsi="Calibri" w:cs="Times New Roman"/>
          <w:sz w:val="28"/>
          <w:szCs w:val="28"/>
        </w:rPr>
      </w:pPr>
      <w:r>
        <w:rPr>
          <w:rFonts w:ascii="Calibri" w:eastAsia="Times New Roman" w:hAnsi="Calibri" w:cs="Times New Roman"/>
          <w:sz w:val="28"/>
          <w:szCs w:val="28"/>
        </w:rPr>
        <w:t xml:space="preserve">Be creative to overcome resource limitations of some ASPs by collaborating with organizations/school districts, reusing materials, soliciting donations, and employing no-cost backup </w:t>
      </w:r>
      <w:proofErr w:type="spellStart"/>
      <w:r>
        <w:rPr>
          <w:rFonts w:ascii="Calibri" w:eastAsia="Times New Roman" w:hAnsi="Calibri" w:cs="Times New Roman"/>
          <w:sz w:val="28"/>
          <w:szCs w:val="28"/>
        </w:rPr>
        <w:t>reinforcers</w:t>
      </w:r>
      <w:proofErr w:type="spellEnd"/>
    </w:p>
    <w:p w14:paraId="325177AC" w14:textId="77777777" w:rsidR="000B5292" w:rsidRDefault="000B5292" w:rsidP="000B5292">
      <w:pPr>
        <w:ind w:left="1440"/>
        <w:rPr>
          <w:rFonts w:ascii="Calibri" w:eastAsia="Times New Roman" w:hAnsi="Calibri" w:cs="Times New Roman"/>
          <w:sz w:val="28"/>
          <w:szCs w:val="28"/>
        </w:rPr>
      </w:pPr>
      <w:r>
        <w:rPr>
          <w:rFonts w:ascii="Calibri" w:eastAsia="Times New Roman" w:hAnsi="Calibri" w:cs="Times New Roman"/>
          <w:i/>
          <w:sz w:val="28"/>
          <w:szCs w:val="28"/>
        </w:rPr>
        <w:t>Examples</w:t>
      </w:r>
      <w:r>
        <w:rPr>
          <w:rFonts w:ascii="Calibri" w:eastAsia="Times New Roman" w:hAnsi="Calibri" w:cs="Times New Roman"/>
          <w:sz w:val="28"/>
          <w:szCs w:val="28"/>
        </w:rPr>
        <w:t>: ASP staff attend PBIS events at local school districts, participants turn in tokens so they can be reused</w:t>
      </w:r>
    </w:p>
    <w:p w14:paraId="7A68C24B" w14:textId="77777777" w:rsidR="000B5292" w:rsidRDefault="000B5292" w:rsidP="000B5292">
      <w:pPr>
        <w:ind w:left="810"/>
        <w:rPr>
          <w:rFonts w:ascii="Calibri" w:eastAsia="Times New Roman" w:hAnsi="Calibri" w:cs="Times New Roman"/>
          <w:i/>
          <w:sz w:val="28"/>
          <w:szCs w:val="28"/>
        </w:rPr>
      </w:pPr>
      <w:r>
        <w:rPr>
          <w:rFonts w:ascii="Calibri" w:eastAsia="Times New Roman" w:hAnsi="Calibri" w:cs="Times New Roman"/>
          <w:i/>
          <w:sz w:val="28"/>
          <w:szCs w:val="28"/>
        </w:rPr>
        <w:t>Develop a connection with the school day</w:t>
      </w:r>
    </w:p>
    <w:p w14:paraId="1FF2BC05" w14:textId="77777777" w:rsidR="000B5292" w:rsidRDefault="000B5292" w:rsidP="000B5292">
      <w:pPr>
        <w:ind w:left="1440"/>
        <w:rPr>
          <w:rFonts w:ascii="Calibri" w:eastAsia="Times New Roman" w:hAnsi="Calibri" w:cs="Times New Roman"/>
          <w:sz w:val="28"/>
          <w:szCs w:val="28"/>
        </w:rPr>
      </w:pPr>
      <w:r>
        <w:rPr>
          <w:rFonts w:ascii="Calibri" w:eastAsia="Times New Roman" w:hAnsi="Calibri" w:cs="Times New Roman"/>
          <w:sz w:val="28"/>
          <w:szCs w:val="28"/>
        </w:rPr>
        <w:t>Collaborate with feeder schools to increase consistency for students and capitalize on any expertise in PBIS implementation</w:t>
      </w:r>
    </w:p>
    <w:p w14:paraId="3E23E090" w14:textId="77777777" w:rsidR="000B5292" w:rsidRDefault="000B5292" w:rsidP="000B5292">
      <w:pPr>
        <w:ind w:left="1440"/>
        <w:rPr>
          <w:rFonts w:ascii="Calibri" w:eastAsia="Times New Roman" w:hAnsi="Calibri" w:cs="Times New Roman"/>
          <w:sz w:val="28"/>
          <w:szCs w:val="28"/>
        </w:rPr>
      </w:pPr>
      <w:r>
        <w:rPr>
          <w:rFonts w:ascii="Calibri" w:eastAsia="Times New Roman" w:hAnsi="Calibri" w:cs="Times New Roman"/>
          <w:i/>
          <w:sz w:val="28"/>
          <w:szCs w:val="28"/>
        </w:rPr>
        <w:t>Examples:</w:t>
      </w:r>
      <w:r>
        <w:rPr>
          <w:rFonts w:ascii="Calibri" w:eastAsia="Times New Roman" w:hAnsi="Calibri" w:cs="Times New Roman"/>
          <w:sz w:val="28"/>
          <w:szCs w:val="28"/>
        </w:rPr>
        <w:t xml:space="preserve"> ASP staff member regularly exchanges emails with school PBIS coaches to update on initiatives and problem solving strategies</w:t>
      </w:r>
    </w:p>
    <w:p w14:paraId="016AB880" w14:textId="77777777" w:rsidR="000B5292" w:rsidRDefault="000B5292" w:rsidP="000B5292">
      <w:pPr>
        <w:ind w:left="1440"/>
        <w:rPr>
          <w:rFonts w:ascii="Calibri" w:eastAsia="Times New Roman" w:hAnsi="Calibri" w:cs="Times New Roman"/>
          <w:sz w:val="28"/>
          <w:szCs w:val="28"/>
        </w:rPr>
      </w:pPr>
    </w:p>
    <w:p w14:paraId="7634C536" w14:textId="77777777" w:rsidR="000B5292" w:rsidRDefault="000B5292" w:rsidP="000B5292">
      <w:pPr>
        <w:rPr>
          <w:rFonts w:ascii="Calibri" w:eastAsia="Times New Roman" w:hAnsi="Calibri" w:cs="Times New Roman"/>
          <w:b/>
          <w:sz w:val="28"/>
          <w:szCs w:val="28"/>
        </w:rPr>
      </w:pPr>
      <w:r>
        <w:rPr>
          <w:rFonts w:ascii="Calibri" w:eastAsia="Times New Roman" w:hAnsi="Calibri" w:cs="Times New Roman"/>
          <w:b/>
          <w:sz w:val="28"/>
          <w:szCs w:val="28"/>
        </w:rPr>
        <w:t>Implementation</w:t>
      </w:r>
    </w:p>
    <w:p w14:paraId="617EAA18" w14:textId="77777777" w:rsidR="000B5292" w:rsidRDefault="000B5292" w:rsidP="000B5292">
      <w:pPr>
        <w:rPr>
          <w:rFonts w:ascii="Calibri" w:eastAsia="Times New Roman" w:hAnsi="Calibri" w:cs="Times New Roman"/>
          <w:i/>
          <w:sz w:val="28"/>
          <w:szCs w:val="28"/>
        </w:rPr>
      </w:pPr>
      <w:r>
        <w:rPr>
          <w:rFonts w:ascii="Calibri" w:eastAsia="Times New Roman" w:hAnsi="Calibri" w:cs="Times New Roman"/>
          <w:b/>
          <w:sz w:val="28"/>
          <w:szCs w:val="28"/>
        </w:rPr>
        <w:tab/>
      </w:r>
      <w:r>
        <w:rPr>
          <w:rFonts w:ascii="Calibri" w:eastAsia="Times New Roman" w:hAnsi="Calibri" w:cs="Times New Roman"/>
          <w:i/>
          <w:sz w:val="28"/>
          <w:szCs w:val="28"/>
        </w:rPr>
        <w:t>Program-level implementation</w:t>
      </w:r>
    </w:p>
    <w:p w14:paraId="53503B4D" w14:textId="77777777" w:rsidR="000B5292" w:rsidRDefault="000B5292" w:rsidP="000B5292">
      <w:pPr>
        <w:ind w:left="1440"/>
        <w:rPr>
          <w:rFonts w:ascii="Calibri" w:eastAsia="Times New Roman" w:hAnsi="Calibri" w:cs="Times New Roman"/>
          <w:sz w:val="28"/>
          <w:szCs w:val="28"/>
        </w:rPr>
      </w:pPr>
      <w:r>
        <w:rPr>
          <w:rFonts w:ascii="Calibri" w:eastAsia="Times New Roman" w:hAnsi="Calibri" w:cs="Times New Roman"/>
          <w:sz w:val="28"/>
          <w:szCs w:val="28"/>
        </w:rPr>
        <w:t>Establish program climate by (a) developing three to give positively stated expectations, (b) creating behavior matrices that define expected behavior for multiple settings and routines, (c) distinguishing nuisance behaviors from problem behaviors, (d) establishing a token economy to reinforce expected behavior, and (e) creating lesson plans to teach the desired behaviors</w:t>
      </w:r>
    </w:p>
    <w:p w14:paraId="47FFD7FB" w14:textId="77777777" w:rsidR="000B5292" w:rsidRDefault="000B5292" w:rsidP="000B5292">
      <w:pPr>
        <w:ind w:left="1440"/>
        <w:rPr>
          <w:rFonts w:ascii="Calibri" w:eastAsia="Times New Roman" w:hAnsi="Calibri" w:cs="Times New Roman"/>
          <w:sz w:val="28"/>
          <w:szCs w:val="28"/>
        </w:rPr>
      </w:pPr>
      <w:r>
        <w:rPr>
          <w:rFonts w:ascii="Calibri" w:eastAsia="Times New Roman" w:hAnsi="Calibri" w:cs="Times New Roman"/>
          <w:i/>
          <w:sz w:val="28"/>
          <w:szCs w:val="28"/>
        </w:rPr>
        <w:t>Examples:</w:t>
      </w:r>
      <w:r>
        <w:rPr>
          <w:rFonts w:ascii="Calibri" w:eastAsia="Times New Roman" w:hAnsi="Calibri" w:cs="Times New Roman"/>
          <w:sz w:val="28"/>
          <w:szCs w:val="28"/>
        </w:rPr>
        <w:t xml:space="preserve"> ASP defines expectations as “Work hard and be a kind friend” and staff creates behavior matrices around the community center, participants are explicitly taught these expectations and given tokens when exemplifying them</w:t>
      </w:r>
    </w:p>
    <w:p w14:paraId="3D0D9E50" w14:textId="77777777" w:rsidR="000B5292" w:rsidRDefault="000B5292" w:rsidP="000B5292">
      <w:pPr>
        <w:ind w:left="720"/>
        <w:rPr>
          <w:rFonts w:ascii="Calibri" w:eastAsia="Times New Roman" w:hAnsi="Calibri" w:cs="Times New Roman"/>
          <w:i/>
          <w:sz w:val="28"/>
          <w:szCs w:val="28"/>
        </w:rPr>
      </w:pPr>
      <w:r w:rsidRPr="000B5292">
        <w:rPr>
          <w:rFonts w:ascii="Calibri" w:eastAsia="Times New Roman" w:hAnsi="Calibri" w:cs="Times New Roman"/>
          <w:i/>
          <w:sz w:val="28"/>
          <w:szCs w:val="28"/>
        </w:rPr>
        <w:t>Staff</w:t>
      </w:r>
      <w:r w:rsidRPr="000B5292">
        <w:rPr>
          <w:rFonts w:ascii="Calibri" w:eastAsia="Times New Roman" w:hAnsi="Calibri" w:cs="Times New Roman"/>
          <w:i/>
          <w:sz w:val="28"/>
          <w:szCs w:val="28"/>
        </w:rPr>
        <w:softHyphen/>
        <w:t>-level implementation</w:t>
      </w:r>
    </w:p>
    <w:p w14:paraId="4E7F2CA4" w14:textId="77777777" w:rsidR="000B5292" w:rsidRDefault="000B5292" w:rsidP="000B5292">
      <w:pPr>
        <w:ind w:left="1440"/>
        <w:rPr>
          <w:rFonts w:ascii="Calibri" w:eastAsia="Times New Roman" w:hAnsi="Calibri" w:cs="Times New Roman"/>
          <w:sz w:val="28"/>
          <w:szCs w:val="28"/>
        </w:rPr>
      </w:pPr>
      <w:r>
        <w:rPr>
          <w:rFonts w:ascii="Calibri" w:eastAsia="Times New Roman" w:hAnsi="Calibri" w:cs="Times New Roman"/>
          <w:sz w:val="28"/>
          <w:szCs w:val="28"/>
        </w:rPr>
        <w:t>Support staff to (a) provide behavior specific praise, (b) deliver appropriate corrections, (c) differentiate between nuisance behaviors and problem behaviors, (d) monitor student behavior (i.e. move, scan, and interact), and (</w:t>
      </w:r>
      <w:proofErr w:type="spellStart"/>
      <w:r>
        <w:rPr>
          <w:rFonts w:ascii="Calibri" w:eastAsia="Times New Roman" w:hAnsi="Calibri" w:cs="Times New Roman"/>
          <w:sz w:val="28"/>
          <w:szCs w:val="28"/>
        </w:rPr>
        <w:t>e</w:t>
      </w:r>
      <w:proofErr w:type="spellEnd"/>
      <w:r>
        <w:rPr>
          <w:rFonts w:ascii="Calibri" w:eastAsia="Times New Roman" w:hAnsi="Calibri" w:cs="Times New Roman"/>
          <w:sz w:val="28"/>
          <w:szCs w:val="28"/>
        </w:rPr>
        <w:t xml:space="preserve">) employ prompts and </w:t>
      </w:r>
      <w:proofErr w:type="spellStart"/>
      <w:r>
        <w:rPr>
          <w:rFonts w:ascii="Calibri" w:eastAsia="Times New Roman" w:hAnsi="Calibri" w:cs="Times New Roman"/>
          <w:sz w:val="28"/>
          <w:szCs w:val="28"/>
        </w:rPr>
        <w:t>precorrections</w:t>
      </w:r>
      <w:proofErr w:type="spellEnd"/>
    </w:p>
    <w:p w14:paraId="7FE077A6" w14:textId="77777777" w:rsidR="000B5292" w:rsidRDefault="000B5292" w:rsidP="000B5292">
      <w:pPr>
        <w:ind w:left="1440"/>
        <w:rPr>
          <w:rFonts w:ascii="Calibri" w:eastAsia="Times New Roman" w:hAnsi="Calibri" w:cs="Times New Roman"/>
          <w:sz w:val="28"/>
          <w:szCs w:val="28"/>
        </w:rPr>
      </w:pPr>
      <w:r>
        <w:rPr>
          <w:rFonts w:ascii="Calibri" w:eastAsia="Times New Roman" w:hAnsi="Calibri" w:cs="Times New Roman"/>
          <w:i/>
          <w:sz w:val="28"/>
          <w:szCs w:val="28"/>
        </w:rPr>
        <w:t>Examples:</w:t>
      </w:r>
      <w:r>
        <w:rPr>
          <w:rFonts w:ascii="Calibri" w:eastAsia="Times New Roman" w:hAnsi="Calibri" w:cs="Times New Roman"/>
          <w:sz w:val="28"/>
          <w:szCs w:val="28"/>
        </w:rPr>
        <w:t xml:space="preserve"> Staff monitor participants’ behavior whole providing specific feedback, ignoring nuisance behaviors, and delivering appropriate corrections to respond to problem behaviors</w:t>
      </w:r>
    </w:p>
    <w:p w14:paraId="615B26F8" w14:textId="77777777" w:rsidR="000B5292" w:rsidRDefault="000B5292" w:rsidP="000B5292">
      <w:pPr>
        <w:rPr>
          <w:rFonts w:ascii="Calibri" w:eastAsia="Times New Roman" w:hAnsi="Calibri" w:cs="Times New Roman"/>
          <w:sz w:val="28"/>
          <w:szCs w:val="28"/>
        </w:rPr>
      </w:pPr>
    </w:p>
    <w:p w14:paraId="00F2E81E" w14:textId="77777777" w:rsidR="000B5292" w:rsidRDefault="000B5292" w:rsidP="000B5292">
      <w:pPr>
        <w:rPr>
          <w:rFonts w:ascii="Calibri" w:eastAsia="Times New Roman" w:hAnsi="Calibri" w:cs="Times New Roman"/>
          <w:b/>
          <w:sz w:val="28"/>
          <w:szCs w:val="28"/>
        </w:rPr>
      </w:pPr>
      <w:r>
        <w:rPr>
          <w:rFonts w:ascii="Calibri" w:eastAsia="Times New Roman" w:hAnsi="Calibri" w:cs="Times New Roman"/>
          <w:b/>
          <w:sz w:val="28"/>
          <w:szCs w:val="28"/>
        </w:rPr>
        <w:t>Evaluation</w:t>
      </w:r>
    </w:p>
    <w:p w14:paraId="01BF6938" w14:textId="77777777" w:rsidR="000B5292" w:rsidRDefault="000B5292" w:rsidP="000B5292">
      <w:pPr>
        <w:rPr>
          <w:rFonts w:ascii="Calibri" w:eastAsia="Times New Roman" w:hAnsi="Calibri" w:cs="Times New Roman"/>
          <w:i/>
          <w:sz w:val="28"/>
          <w:szCs w:val="28"/>
        </w:rPr>
      </w:pPr>
      <w:r>
        <w:rPr>
          <w:rFonts w:ascii="Calibri" w:eastAsia="Times New Roman" w:hAnsi="Calibri" w:cs="Times New Roman"/>
          <w:b/>
          <w:sz w:val="28"/>
          <w:szCs w:val="28"/>
        </w:rPr>
        <w:tab/>
      </w:r>
      <w:r w:rsidRPr="000B5292">
        <w:rPr>
          <w:rFonts w:ascii="Calibri" w:eastAsia="Times New Roman" w:hAnsi="Calibri" w:cs="Times New Roman"/>
          <w:i/>
          <w:sz w:val="28"/>
          <w:szCs w:val="28"/>
        </w:rPr>
        <w:t>Systems</w:t>
      </w:r>
    </w:p>
    <w:p w14:paraId="2734442A" w14:textId="77777777" w:rsidR="000B5292" w:rsidRDefault="000B5292" w:rsidP="000B5292">
      <w:pPr>
        <w:ind w:left="1440"/>
        <w:rPr>
          <w:rFonts w:ascii="Calibri" w:eastAsia="Times New Roman" w:hAnsi="Calibri" w:cs="Times New Roman"/>
          <w:sz w:val="28"/>
          <w:szCs w:val="28"/>
        </w:rPr>
      </w:pPr>
      <w:r>
        <w:rPr>
          <w:rFonts w:ascii="Calibri" w:eastAsia="Times New Roman" w:hAnsi="Calibri" w:cs="Times New Roman"/>
          <w:sz w:val="28"/>
          <w:szCs w:val="28"/>
        </w:rPr>
        <w:t>Establish process and outcome data systems that can be used to (a) monitor effectiveness, (b) refine PBIS implementation, and (c) target staff training and student support</w:t>
      </w:r>
    </w:p>
    <w:p w14:paraId="1B27D4CA" w14:textId="77777777" w:rsidR="000B5292" w:rsidRDefault="000B5292" w:rsidP="000B5292">
      <w:pPr>
        <w:ind w:left="1440"/>
      </w:pPr>
      <w:r>
        <w:rPr>
          <w:rFonts w:ascii="Calibri" w:eastAsia="Times New Roman" w:hAnsi="Calibri" w:cs="Times New Roman"/>
          <w:i/>
          <w:sz w:val="28"/>
          <w:szCs w:val="28"/>
        </w:rPr>
        <w:t>Examples:</w:t>
      </w:r>
      <w:r>
        <w:rPr>
          <w:rFonts w:ascii="Calibri" w:eastAsia="Times New Roman" w:hAnsi="Calibri" w:cs="Times New Roman"/>
          <w:sz w:val="28"/>
          <w:szCs w:val="28"/>
        </w:rPr>
        <w:t xml:space="preserve"> Staff regularly monitor how many tokens are being provided and ensure students are being regularly acknowledged for expected behavior</w:t>
      </w:r>
    </w:p>
    <w:p w14:paraId="621B062F" w14:textId="77777777" w:rsidR="000B5292" w:rsidRPr="000B5292" w:rsidRDefault="000B5292" w:rsidP="000B5292"/>
    <w:sectPr w:rsidR="000B5292" w:rsidRPr="000B5292" w:rsidSect="000B52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DE3FD" w14:textId="77777777" w:rsidR="005D07E2" w:rsidRDefault="005D07E2" w:rsidP="000B5292">
      <w:r>
        <w:separator/>
      </w:r>
    </w:p>
  </w:endnote>
  <w:endnote w:type="continuationSeparator" w:id="0">
    <w:p w14:paraId="65C8059D" w14:textId="77777777" w:rsidR="005D07E2" w:rsidRDefault="005D07E2" w:rsidP="000B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F466F" w14:textId="77777777" w:rsidR="005D07E2" w:rsidRDefault="005D07E2" w:rsidP="000B5292">
      <w:r>
        <w:separator/>
      </w:r>
    </w:p>
  </w:footnote>
  <w:footnote w:type="continuationSeparator" w:id="0">
    <w:p w14:paraId="080B189D" w14:textId="77777777" w:rsidR="005D07E2" w:rsidRDefault="005D07E2" w:rsidP="000B52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292"/>
    <w:rsid w:val="000B5292"/>
    <w:rsid w:val="001F00C0"/>
    <w:rsid w:val="005756D5"/>
    <w:rsid w:val="005D07E2"/>
    <w:rsid w:val="00AA0937"/>
    <w:rsid w:val="00CA719C"/>
    <w:rsid w:val="00FD6AAD"/>
    <w:rsid w:val="00FF39F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C34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292"/>
    <w:pPr>
      <w:tabs>
        <w:tab w:val="center" w:pos="4680"/>
        <w:tab w:val="right" w:pos="9360"/>
      </w:tabs>
    </w:pPr>
  </w:style>
  <w:style w:type="character" w:customStyle="1" w:styleId="HeaderChar">
    <w:name w:val="Header Char"/>
    <w:basedOn w:val="DefaultParagraphFont"/>
    <w:link w:val="Header"/>
    <w:uiPriority w:val="99"/>
    <w:rsid w:val="000B5292"/>
  </w:style>
  <w:style w:type="paragraph" w:styleId="Footer">
    <w:name w:val="footer"/>
    <w:basedOn w:val="Normal"/>
    <w:link w:val="FooterChar"/>
    <w:uiPriority w:val="99"/>
    <w:unhideWhenUsed/>
    <w:rsid w:val="000B5292"/>
    <w:pPr>
      <w:tabs>
        <w:tab w:val="center" w:pos="4680"/>
        <w:tab w:val="right" w:pos="9360"/>
      </w:tabs>
    </w:pPr>
  </w:style>
  <w:style w:type="character" w:customStyle="1" w:styleId="FooterChar">
    <w:name w:val="Footer Char"/>
    <w:basedOn w:val="DefaultParagraphFont"/>
    <w:link w:val="Footer"/>
    <w:uiPriority w:val="99"/>
    <w:rsid w:val="000B5292"/>
  </w:style>
  <w:style w:type="character" w:styleId="Hyperlink">
    <w:name w:val="Hyperlink"/>
    <w:basedOn w:val="DefaultParagraphFont"/>
    <w:uiPriority w:val="99"/>
    <w:semiHidden/>
    <w:unhideWhenUsed/>
    <w:rsid w:val="000B52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9005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researchgate.net/publication/264977490_Embedding_positive_behavior_interventions_and_supports_into_afterschool_program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544</Words>
  <Characters>3103</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Wheeler-Sutton</dc:creator>
  <cp:keywords/>
  <dc:description/>
  <cp:lastModifiedBy>Amy Wheeler-Sutton</cp:lastModifiedBy>
  <cp:revision>2</cp:revision>
  <dcterms:created xsi:type="dcterms:W3CDTF">2016-11-23T20:29:00Z</dcterms:created>
  <dcterms:modified xsi:type="dcterms:W3CDTF">2016-11-23T20:52:00Z</dcterms:modified>
</cp:coreProperties>
</file>